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526"/>
        <w:gridCol w:w="863"/>
        <w:gridCol w:w="757"/>
        <w:gridCol w:w="787"/>
        <w:gridCol w:w="1195"/>
        <w:gridCol w:w="635"/>
        <w:gridCol w:w="635"/>
        <w:gridCol w:w="635"/>
        <w:gridCol w:w="635"/>
        <w:gridCol w:w="635"/>
      </w:tblGrid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shd w:val="clear" w:color="auto" w:fill="auto"/>
            <w:vAlign w:val="bottom"/>
          </w:tcPr>
          <w:p w:rsidR="00790B7B" w:rsidRDefault="00790B7B"/>
        </w:tc>
        <w:tc>
          <w:tcPr>
            <w:tcW w:w="3526" w:type="dxa"/>
            <w:shd w:val="clear" w:color="auto" w:fill="auto"/>
            <w:vAlign w:val="bottom"/>
          </w:tcPr>
          <w:p w:rsidR="00790B7B" w:rsidRDefault="00790B7B"/>
        </w:tc>
        <w:tc>
          <w:tcPr>
            <w:tcW w:w="863" w:type="dxa"/>
            <w:shd w:val="clear" w:color="auto" w:fill="auto"/>
            <w:vAlign w:val="bottom"/>
          </w:tcPr>
          <w:p w:rsidR="00790B7B" w:rsidRDefault="00790B7B"/>
        </w:tc>
        <w:tc>
          <w:tcPr>
            <w:tcW w:w="757" w:type="dxa"/>
            <w:shd w:val="clear" w:color="auto" w:fill="auto"/>
            <w:vAlign w:val="bottom"/>
          </w:tcPr>
          <w:p w:rsidR="00790B7B" w:rsidRDefault="00790B7B"/>
        </w:tc>
        <w:tc>
          <w:tcPr>
            <w:tcW w:w="787" w:type="dxa"/>
            <w:shd w:val="clear" w:color="auto" w:fill="auto"/>
            <w:vAlign w:val="bottom"/>
          </w:tcPr>
          <w:p w:rsidR="00790B7B" w:rsidRDefault="00790B7B"/>
        </w:tc>
        <w:tc>
          <w:tcPr>
            <w:tcW w:w="119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8" w:type="dxa"/>
            <w:gridSpan w:val="6"/>
            <w:shd w:val="clear" w:color="auto" w:fill="auto"/>
            <w:vAlign w:val="center"/>
          </w:tcPr>
          <w:p w:rsidR="00790B7B" w:rsidRDefault="00497954">
            <w:pPr>
              <w:jc w:val="center"/>
            </w:pPr>
            <w:r w:rsidRPr="00497954">
              <w:rPr>
                <w:b/>
                <w:sz w:val="18"/>
                <w:szCs w:val="18"/>
              </w:rPr>
              <w:t xml:space="preserve">Заявка ГКП на ПХВ </w:t>
            </w:r>
            <w:proofErr w:type="spellStart"/>
            <w:r w:rsidRPr="00497954">
              <w:rPr>
                <w:b/>
                <w:sz w:val="18"/>
                <w:szCs w:val="18"/>
              </w:rPr>
              <w:t>Каратальская</w:t>
            </w:r>
            <w:proofErr w:type="spellEnd"/>
            <w:r w:rsidRPr="00497954">
              <w:rPr>
                <w:b/>
                <w:sz w:val="18"/>
                <w:szCs w:val="18"/>
              </w:rPr>
              <w:t xml:space="preserve"> ЦРБ</w:t>
            </w:r>
          </w:p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shd w:val="clear" w:color="auto" w:fill="auto"/>
            <w:vAlign w:val="bottom"/>
          </w:tcPr>
          <w:p w:rsidR="00790B7B" w:rsidRDefault="00790B7B"/>
        </w:tc>
        <w:tc>
          <w:tcPr>
            <w:tcW w:w="3526" w:type="dxa"/>
            <w:shd w:val="clear" w:color="auto" w:fill="auto"/>
            <w:vAlign w:val="bottom"/>
          </w:tcPr>
          <w:p w:rsidR="00790B7B" w:rsidRDefault="00790B7B"/>
        </w:tc>
        <w:tc>
          <w:tcPr>
            <w:tcW w:w="863" w:type="dxa"/>
            <w:shd w:val="clear" w:color="auto" w:fill="auto"/>
            <w:vAlign w:val="bottom"/>
          </w:tcPr>
          <w:p w:rsidR="00790B7B" w:rsidRDefault="00790B7B"/>
        </w:tc>
        <w:tc>
          <w:tcPr>
            <w:tcW w:w="757" w:type="dxa"/>
            <w:shd w:val="clear" w:color="auto" w:fill="auto"/>
            <w:vAlign w:val="bottom"/>
          </w:tcPr>
          <w:p w:rsidR="00790B7B" w:rsidRDefault="00790B7B"/>
        </w:tc>
        <w:tc>
          <w:tcPr>
            <w:tcW w:w="787" w:type="dxa"/>
            <w:shd w:val="clear" w:color="auto" w:fill="auto"/>
            <w:vAlign w:val="bottom"/>
          </w:tcPr>
          <w:p w:rsidR="00790B7B" w:rsidRDefault="00790B7B"/>
        </w:tc>
        <w:tc>
          <w:tcPr>
            <w:tcW w:w="119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b/>
                <w:sz w:val="16"/>
                <w:szCs w:val="16"/>
              </w:rPr>
              <w:t>Характеристика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right"/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roofErr w:type="spellStart"/>
            <w:r>
              <w:rPr>
                <w:sz w:val="13"/>
                <w:szCs w:val="13"/>
              </w:rPr>
              <w:t>Дилюент</w:t>
            </w:r>
            <w:proofErr w:type="spellEnd"/>
            <w:r>
              <w:rPr>
                <w:sz w:val="13"/>
                <w:szCs w:val="13"/>
              </w:rPr>
              <w:t xml:space="preserve"> М-30D (20л/</w:t>
            </w:r>
            <w:proofErr w:type="spellStart"/>
            <w:r>
              <w:rPr>
                <w:sz w:val="13"/>
                <w:szCs w:val="13"/>
              </w:rPr>
              <w:t>кан</w:t>
            </w:r>
            <w:proofErr w:type="spellEnd"/>
            <w:r>
              <w:rPr>
                <w:sz w:val="13"/>
                <w:szCs w:val="13"/>
              </w:rPr>
              <w:t>) арт.: 105-026309-00</w:t>
            </w:r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proofErr w:type="spellStart"/>
            <w:proofErr w:type="gramStart"/>
            <w:r>
              <w:rPr>
                <w:sz w:val="13"/>
                <w:szCs w:val="13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49 700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497 000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0B7B" w:rsidRDefault="000C6B86">
            <w:pPr>
              <w:jc w:val="both"/>
            </w:pPr>
            <w:r>
              <w:rPr>
                <w:szCs w:val="10"/>
              </w:rPr>
              <w:t xml:space="preserve">Реагент - Изотонический разбавитель для гематологического анализатора ВС-3600 закрытого типа. Изотонический раствор для разведения крови. Разбавляющий раствор используется </w:t>
            </w:r>
            <w:r>
              <w:rPr>
                <w:szCs w:val="10"/>
              </w:rPr>
              <w:t>для подсчета, дифференцирования по величине клеток крови, дифференцирования WBC, определения гемоглобина на гематологических анализаторах «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>». Специальный разбавитель, предназначенный для разведения цельной крови при подсчете форменных элементов. В с</w:t>
            </w:r>
            <w:r>
              <w:rPr>
                <w:szCs w:val="10"/>
              </w:rPr>
              <w:t>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хранения, указанного на канистре. Канистра по 20 литров. Содержит оригинальный штрих</w:t>
            </w:r>
            <w:r>
              <w:rPr>
                <w:szCs w:val="10"/>
              </w:rPr>
              <w:t xml:space="preserve"> код «</w:t>
            </w:r>
            <w:proofErr w:type="spellStart"/>
            <w:r>
              <w:rPr>
                <w:szCs w:val="10"/>
              </w:rPr>
              <w:t>Shenzhen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Bio-medical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Electronics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Co</w:t>
            </w:r>
            <w:proofErr w:type="spellEnd"/>
            <w:r>
              <w:rPr>
                <w:szCs w:val="10"/>
              </w:rPr>
              <w:t xml:space="preserve">., </w:t>
            </w:r>
            <w:proofErr w:type="spellStart"/>
            <w:r>
              <w:rPr>
                <w:szCs w:val="10"/>
              </w:rPr>
              <w:t>Ltd</w:t>
            </w:r>
            <w:proofErr w:type="spellEnd"/>
            <w:r>
              <w:rPr>
                <w:szCs w:val="10"/>
              </w:rPr>
              <w:t xml:space="preserve">», совместимый со считывателем штрих кода закрытой системы для автоматического ввода </w:t>
            </w:r>
            <w:proofErr w:type="spellStart"/>
            <w:r>
              <w:rPr>
                <w:szCs w:val="10"/>
              </w:rPr>
              <w:t>референтных</w:t>
            </w:r>
            <w:proofErr w:type="spellEnd"/>
            <w:r>
              <w:rPr>
                <w:szCs w:val="10"/>
              </w:rPr>
              <w:t xml:space="preserve"> параметров в память прибора. РК-МТ-5№020821 от 08.08.2020г.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right"/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Pr="00497954" w:rsidRDefault="000C6B86">
            <w:pPr>
              <w:rPr>
                <w:lang w:val="en-US"/>
              </w:rPr>
            </w:pPr>
            <w:r w:rsidRPr="00497954">
              <w:rPr>
                <w:sz w:val="13"/>
                <w:szCs w:val="13"/>
                <w:lang w:val="en-US"/>
              </w:rPr>
              <w:t xml:space="preserve">M-30 R Rinse 20 </w:t>
            </w:r>
            <w:r>
              <w:rPr>
                <w:sz w:val="13"/>
                <w:szCs w:val="13"/>
              </w:rPr>
              <w:t>л</w:t>
            </w:r>
            <w:r w:rsidRPr="00497954">
              <w:rPr>
                <w:sz w:val="13"/>
                <w:szCs w:val="13"/>
                <w:lang w:val="en-US"/>
              </w:rPr>
              <w:t xml:space="preserve"> </w:t>
            </w:r>
            <w:r>
              <w:rPr>
                <w:sz w:val="13"/>
                <w:szCs w:val="13"/>
              </w:rPr>
              <w:t>арт</w:t>
            </w:r>
            <w:r w:rsidRPr="00497954">
              <w:rPr>
                <w:sz w:val="13"/>
                <w:szCs w:val="13"/>
                <w:lang w:val="en-US"/>
              </w:rPr>
              <w:t xml:space="preserve">.:105-026308-00, </w:t>
            </w:r>
            <w:proofErr w:type="spellStart"/>
            <w:r w:rsidRPr="00497954">
              <w:rPr>
                <w:sz w:val="13"/>
                <w:szCs w:val="13"/>
                <w:lang w:val="en-US"/>
              </w:rPr>
              <w:t>Mindray</w:t>
            </w:r>
            <w:proofErr w:type="spellEnd"/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proofErr w:type="spellStart"/>
            <w:proofErr w:type="gramStart"/>
            <w:r>
              <w:rPr>
                <w:sz w:val="13"/>
                <w:szCs w:val="13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56 500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282 500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0B7B" w:rsidRDefault="000C6B86">
            <w:pPr>
              <w:jc w:val="both"/>
            </w:pPr>
            <w:r>
              <w:rPr>
                <w:szCs w:val="10"/>
              </w:rPr>
              <w:t>Реагент - Моющий раствор для гематологического анализатора ВС-3600 закрытого типа. Канистра по 20 литров. Содержит оригинальный штрих код «</w:t>
            </w:r>
            <w:proofErr w:type="spellStart"/>
            <w:r>
              <w:rPr>
                <w:szCs w:val="10"/>
              </w:rPr>
              <w:t>Shenzhen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Bio-medical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Electronics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Co</w:t>
            </w:r>
            <w:proofErr w:type="spellEnd"/>
            <w:r>
              <w:rPr>
                <w:szCs w:val="10"/>
              </w:rPr>
              <w:t xml:space="preserve">., </w:t>
            </w:r>
            <w:proofErr w:type="spellStart"/>
            <w:r>
              <w:rPr>
                <w:szCs w:val="10"/>
              </w:rPr>
              <w:t>Ltd</w:t>
            </w:r>
            <w:proofErr w:type="spellEnd"/>
            <w:r>
              <w:rPr>
                <w:szCs w:val="10"/>
              </w:rPr>
              <w:t>», совместимый со считывателем для закры</w:t>
            </w:r>
            <w:r>
              <w:rPr>
                <w:szCs w:val="10"/>
              </w:rPr>
              <w:t xml:space="preserve">той системы для автоматического ввода </w:t>
            </w:r>
            <w:proofErr w:type="spellStart"/>
            <w:r>
              <w:rPr>
                <w:szCs w:val="10"/>
              </w:rPr>
              <w:t>референтных</w:t>
            </w:r>
            <w:proofErr w:type="spellEnd"/>
            <w:r>
              <w:rPr>
                <w:szCs w:val="10"/>
              </w:rPr>
              <w:t xml:space="preserve"> параметров в память прибора.  Для использования в качестве моющего средства для удаления </w:t>
            </w:r>
            <w:proofErr w:type="spellStart"/>
            <w:r>
              <w:rPr>
                <w:szCs w:val="10"/>
              </w:rPr>
              <w:t>лизирующего</w:t>
            </w:r>
            <w:proofErr w:type="spellEnd"/>
            <w:r>
              <w:rPr>
                <w:szCs w:val="10"/>
              </w:rPr>
              <w:t xml:space="preserve"> реагента, клеточных остатков и белков крови, оставшихся в гидравлике гематологического анализатора «</w:t>
            </w:r>
            <w:proofErr w:type="spellStart"/>
            <w:r>
              <w:rPr>
                <w:szCs w:val="10"/>
              </w:rPr>
              <w:t>Mindr</w:t>
            </w:r>
            <w:r>
              <w:rPr>
                <w:szCs w:val="10"/>
              </w:rPr>
              <w:t>ay</w:t>
            </w:r>
            <w:proofErr w:type="spellEnd"/>
            <w:r>
              <w:rPr>
                <w:szCs w:val="10"/>
              </w:rPr>
              <w:t>».  Раствор для промывки жидкостных магистралей, клапанов, шприцов, датчиков, насосов и трубочек прибора. Предотвращает осадки на апертурах и внутренних поверхностях, обеспечивает стабильность аналитических характеристик анализаторов. Специальный реагент</w:t>
            </w:r>
            <w:r>
              <w:rPr>
                <w:szCs w:val="10"/>
              </w:rPr>
              <w:t>, предназначенный для промывки трубопроводов, счетных камер при запуске, выключении, а также после каждого анализа. В составе не должно содержаться никаких вредных веществ. РК-МТ-5№020821 от 08.08.2020г.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right"/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roofErr w:type="spellStart"/>
            <w:r>
              <w:rPr>
                <w:sz w:val="13"/>
                <w:szCs w:val="13"/>
              </w:rPr>
              <w:t>Лизирующий</w:t>
            </w:r>
            <w:proofErr w:type="spellEnd"/>
            <w:r>
              <w:rPr>
                <w:sz w:val="13"/>
                <w:szCs w:val="13"/>
              </w:rPr>
              <w:t xml:space="preserve"> реагент M-30CFL 500мл арт.: </w:t>
            </w:r>
            <w:r>
              <w:rPr>
                <w:sz w:val="13"/>
                <w:szCs w:val="13"/>
              </w:rPr>
              <w:t>105-026307-00</w:t>
            </w:r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proofErr w:type="spellStart"/>
            <w:r>
              <w:rPr>
                <w:sz w:val="13"/>
                <w:szCs w:val="13"/>
              </w:rPr>
              <w:t>флак</w:t>
            </w:r>
            <w:proofErr w:type="spellEnd"/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27 800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278 000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0B7B" w:rsidRDefault="000C6B86">
            <w:pPr>
              <w:jc w:val="both"/>
            </w:pPr>
            <w:r>
              <w:rPr>
                <w:szCs w:val="10"/>
              </w:rPr>
              <w:t xml:space="preserve">Реагент - </w:t>
            </w:r>
            <w:proofErr w:type="spellStart"/>
            <w:r>
              <w:rPr>
                <w:szCs w:val="10"/>
              </w:rPr>
              <w:t>Лизирующий</w:t>
            </w:r>
            <w:proofErr w:type="spellEnd"/>
            <w:r>
              <w:rPr>
                <w:szCs w:val="10"/>
              </w:rPr>
              <w:t xml:space="preserve"> раствор для гематологического анализатора ВС-3600 закрытого типа.  </w:t>
            </w:r>
            <w:proofErr w:type="spellStart"/>
            <w:r>
              <w:rPr>
                <w:szCs w:val="10"/>
              </w:rPr>
              <w:t>Лизирующий</w:t>
            </w:r>
            <w:proofErr w:type="spellEnd"/>
            <w:r>
              <w:rPr>
                <w:szCs w:val="10"/>
              </w:rPr>
              <w:t xml:space="preserve"> раствор для определения </w:t>
            </w:r>
            <w:proofErr w:type="spellStart"/>
            <w:r>
              <w:rPr>
                <w:szCs w:val="10"/>
              </w:rPr>
              <w:t>Hgb</w:t>
            </w:r>
            <w:proofErr w:type="spellEnd"/>
            <w:r>
              <w:rPr>
                <w:szCs w:val="10"/>
              </w:rPr>
              <w:t>, WBC и дифференцирования WBC  крови на гематологических анализаторах «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>».   Раствор дл</w:t>
            </w:r>
            <w:r>
              <w:rPr>
                <w:szCs w:val="10"/>
              </w:rPr>
              <w:t xml:space="preserve">я дифференцировки лейкоцитов, эритроцитов и гемоглобина, при добавлении и разведении крови приводит к лизису эритроцитов и в то же время сохраняет лейкоциты. Специальный жидкий реагент, предназначенный для </w:t>
            </w:r>
            <w:proofErr w:type="spellStart"/>
            <w:r>
              <w:rPr>
                <w:szCs w:val="10"/>
              </w:rPr>
              <w:t>лизирования</w:t>
            </w:r>
            <w:proofErr w:type="spellEnd"/>
            <w:r>
              <w:rPr>
                <w:szCs w:val="10"/>
              </w:rPr>
              <w:t xml:space="preserve"> эритроцитов при подсчете гемоглобина. </w:t>
            </w:r>
            <w:r>
              <w:rPr>
                <w:szCs w:val="10"/>
              </w:rPr>
              <w:t>В составе не должны содержаться цианиды и азиды. Флаконы по 500 мл. Флакон должен быть маркирован специальным штриховым кодом «</w:t>
            </w:r>
            <w:proofErr w:type="spellStart"/>
            <w:r>
              <w:rPr>
                <w:szCs w:val="10"/>
              </w:rPr>
              <w:t>Shenzhen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Bio-medical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Electronics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Co</w:t>
            </w:r>
            <w:proofErr w:type="spellEnd"/>
            <w:r>
              <w:rPr>
                <w:szCs w:val="10"/>
              </w:rPr>
              <w:t xml:space="preserve">., </w:t>
            </w:r>
            <w:proofErr w:type="spellStart"/>
            <w:r>
              <w:rPr>
                <w:szCs w:val="10"/>
              </w:rPr>
              <w:t>Ltd</w:t>
            </w:r>
            <w:proofErr w:type="spellEnd"/>
            <w:r>
              <w:rPr>
                <w:szCs w:val="10"/>
              </w:rPr>
              <w:t xml:space="preserve">», совместимым со считывателем для закрытой системы, для автоматического ввода </w:t>
            </w:r>
            <w:proofErr w:type="spellStart"/>
            <w:r>
              <w:rPr>
                <w:szCs w:val="10"/>
              </w:rPr>
              <w:t>р</w:t>
            </w:r>
            <w:r>
              <w:rPr>
                <w:szCs w:val="10"/>
              </w:rPr>
              <w:t>еферентных</w:t>
            </w:r>
            <w:proofErr w:type="spellEnd"/>
            <w:r>
              <w:rPr>
                <w:szCs w:val="10"/>
              </w:rPr>
              <w:t xml:space="preserve"> параметров в память прибора. РК-МТ-5№020821 от 08.08.2020г.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right"/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r>
              <w:rPr>
                <w:sz w:val="13"/>
                <w:szCs w:val="13"/>
              </w:rPr>
              <w:t xml:space="preserve">Чистящий раствор 50мл/флакон, </w:t>
            </w:r>
            <w:proofErr w:type="gramStart"/>
            <w:r>
              <w:rPr>
                <w:sz w:val="13"/>
                <w:szCs w:val="13"/>
              </w:rPr>
              <w:t>арт</w:t>
            </w:r>
            <w:proofErr w:type="gramEnd"/>
            <w:r>
              <w:rPr>
                <w:sz w:val="13"/>
                <w:szCs w:val="13"/>
              </w:rPr>
              <w:t xml:space="preserve">: 105-000405-00, </w:t>
            </w:r>
            <w:proofErr w:type="spellStart"/>
            <w:r>
              <w:rPr>
                <w:sz w:val="13"/>
                <w:szCs w:val="13"/>
              </w:rPr>
              <w:t>Mindray</w:t>
            </w:r>
            <w:proofErr w:type="spellEnd"/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proofErr w:type="spellStart"/>
            <w:proofErr w:type="gramStart"/>
            <w:r>
              <w:rPr>
                <w:sz w:val="13"/>
                <w:szCs w:val="13"/>
              </w:rPr>
              <w:t>шт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6 500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32 500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0B7B" w:rsidRDefault="000C6B86">
            <w:pPr>
              <w:jc w:val="both"/>
            </w:pPr>
            <w:r>
              <w:rPr>
                <w:szCs w:val="10"/>
              </w:rPr>
              <w:t xml:space="preserve">Раствор для жесткой очистки от белков и других веществ. Применяется для очистки счетных апертур. </w:t>
            </w:r>
            <w:proofErr w:type="spellStart"/>
            <w:proofErr w:type="gramStart"/>
            <w:r>
              <w:rPr>
                <w:szCs w:val="10"/>
              </w:rPr>
              <w:t>Универ</w:t>
            </w:r>
            <w:proofErr w:type="spellEnd"/>
            <w:r>
              <w:rPr>
                <w:szCs w:val="10"/>
              </w:rPr>
              <w:t>-сальный</w:t>
            </w:r>
            <w:proofErr w:type="gramEnd"/>
            <w:r>
              <w:rPr>
                <w:szCs w:val="10"/>
              </w:rPr>
              <w:t xml:space="preserve"> чистящий реагент, предназначенный для одновременной очистки счетных камер и трубопроводов от органических и неорганических загрязнений. Реагент не должен оказывать на очищаемые элементы </w:t>
            </w:r>
            <w:proofErr w:type="gramStart"/>
            <w:r>
              <w:rPr>
                <w:szCs w:val="10"/>
              </w:rPr>
              <w:t>коррозийно-</w:t>
            </w:r>
            <w:proofErr w:type="spellStart"/>
            <w:r>
              <w:rPr>
                <w:szCs w:val="10"/>
              </w:rPr>
              <w:t>го</w:t>
            </w:r>
            <w:proofErr w:type="spellEnd"/>
            <w:proofErr w:type="gramEnd"/>
            <w:r>
              <w:rPr>
                <w:szCs w:val="10"/>
              </w:rPr>
              <w:t xml:space="preserve">, окисляющего воздействия, а также должен </w:t>
            </w:r>
            <w:r>
              <w:rPr>
                <w:szCs w:val="10"/>
              </w:rPr>
              <w:t xml:space="preserve">легко вымываться. Упаковка содержит специальный штриховой код совместимый со считывателем для закрытой системы, для </w:t>
            </w:r>
            <w:proofErr w:type="gramStart"/>
            <w:r>
              <w:rPr>
                <w:szCs w:val="10"/>
              </w:rPr>
              <w:t>авто-</w:t>
            </w:r>
            <w:proofErr w:type="spellStart"/>
            <w:r>
              <w:rPr>
                <w:szCs w:val="10"/>
              </w:rPr>
              <w:t>матического</w:t>
            </w:r>
            <w:proofErr w:type="spellEnd"/>
            <w:proofErr w:type="gramEnd"/>
            <w:r>
              <w:rPr>
                <w:szCs w:val="10"/>
              </w:rPr>
              <w:t xml:space="preserve"> ввода </w:t>
            </w:r>
            <w:proofErr w:type="spellStart"/>
            <w:r>
              <w:rPr>
                <w:szCs w:val="10"/>
              </w:rPr>
              <w:t>референтных</w:t>
            </w:r>
            <w:proofErr w:type="spellEnd"/>
            <w:r>
              <w:rPr>
                <w:szCs w:val="10"/>
              </w:rPr>
              <w:t xml:space="preserve"> параметров в память прибора. Для очистки гидравлической части </w:t>
            </w:r>
            <w:proofErr w:type="spellStart"/>
            <w:proofErr w:type="gramStart"/>
            <w:r>
              <w:rPr>
                <w:szCs w:val="10"/>
              </w:rPr>
              <w:t>гематологиче-ского</w:t>
            </w:r>
            <w:proofErr w:type="spellEnd"/>
            <w:proofErr w:type="gramEnd"/>
            <w:r>
              <w:rPr>
                <w:szCs w:val="10"/>
              </w:rPr>
              <w:t xml:space="preserve"> анализатора при засорени</w:t>
            </w:r>
            <w:r>
              <w:rPr>
                <w:szCs w:val="10"/>
              </w:rPr>
              <w:t>ях.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right"/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r>
              <w:rPr>
                <w:sz w:val="13"/>
                <w:szCs w:val="13"/>
              </w:rPr>
              <w:t xml:space="preserve">Кровь контрольная BC-3D, 3*3,0ml(1L,1N,1H) </w:t>
            </w:r>
            <w:proofErr w:type="gramStart"/>
            <w:r>
              <w:rPr>
                <w:sz w:val="13"/>
                <w:szCs w:val="13"/>
              </w:rPr>
              <w:t>арт</w:t>
            </w:r>
            <w:proofErr w:type="gramEnd"/>
            <w:r>
              <w:rPr>
                <w:sz w:val="13"/>
                <w:szCs w:val="13"/>
              </w:rPr>
              <w:t xml:space="preserve">: 105-003227-00, </w:t>
            </w:r>
            <w:proofErr w:type="spellStart"/>
            <w:r>
              <w:rPr>
                <w:sz w:val="13"/>
                <w:szCs w:val="13"/>
              </w:rPr>
              <w:t>Mindray</w:t>
            </w:r>
            <w:proofErr w:type="spellEnd"/>
          </w:p>
        </w:tc>
        <w:tc>
          <w:tcPr>
            <w:tcW w:w="8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набор</w:t>
            </w:r>
          </w:p>
        </w:tc>
        <w:tc>
          <w:tcPr>
            <w:tcW w:w="7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66 300</w:t>
            </w:r>
          </w:p>
        </w:tc>
        <w:tc>
          <w:tcPr>
            <w:tcW w:w="11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0B7B" w:rsidRDefault="000C6B86">
            <w:pPr>
              <w:jc w:val="center"/>
            </w:pPr>
            <w:r>
              <w:rPr>
                <w:sz w:val="13"/>
                <w:szCs w:val="13"/>
              </w:rPr>
              <w:t>198 900</w:t>
            </w:r>
          </w:p>
        </w:tc>
        <w:tc>
          <w:tcPr>
            <w:tcW w:w="31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0B7B" w:rsidRDefault="000C6B86">
            <w:pPr>
              <w:jc w:val="both"/>
            </w:pPr>
            <w:r>
              <w:rPr>
                <w:szCs w:val="10"/>
              </w:rPr>
              <w:t xml:space="preserve">Набор контрольных растворов для гематологического анализатора ВС-3600 закрытого типа. 3 флакона по 3 мл. Для контроля точности измерения гематологического </w:t>
            </w:r>
            <w:r>
              <w:rPr>
                <w:szCs w:val="10"/>
              </w:rPr>
              <w:t>анализатора. Три флакона: 1 с низким содержанием клеток, 2 со средним содержанием клеток, 3 с высоким содержанием клеток. Производитель «</w:t>
            </w:r>
            <w:proofErr w:type="spellStart"/>
            <w:r>
              <w:rPr>
                <w:szCs w:val="10"/>
              </w:rPr>
              <w:t>Shenzhen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Mindray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Bio-Medical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Electronics</w:t>
            </w:r>
            <w:proofErr w:type="spellEnd"/>
            <w:r>
              <w:rPr>
                <w:szCs w:val="10"/>
              </w:rPr>
              <w:t xml:space="preserve"> </w:t>
            </w:r>
            <w:proofErr w:type="spellStart"/>
            <w:r>
              <w:rPr>
                <w:szCs w:val="10"/>
              </w:rPr>
              <w:t>Co</w:t>
            </w:r>
            <w:proofErr w:type="spellEnd"/>
            <w:r>
              <w:rPr>
                <w:szCs w:val="10"/>
              </w:rPr>
              <w:t xml:space="preserve">., </w:t>
            </w:r>
            <w:proofErr w:type="spellStart"/>
            <w:r>
              <w:rPr>
                <w:szCs w:val="10"/>
              </w:rPr>
              <w:t>Ltd</w:t>
            </w:r>
            <w:proofErr w:type="spellEnd"/>
            <w:r>
              <w:rPr>
                <w:szCs w:val="10"/>
              </w:rPr>
              <w:t>».  Китай.  Суспензия с взвешенными форменными элементами, для контрол</w:t>
            </w:r>
            <w:r>
              <w:rPr>
                <w:szCs w:val="10"/>
              </w:rPr>
              <w:t xml:space="preserve">я качества гематологических анализаторов. Набор контрольных растворов предназначен для ежедневного проведения </w:t>
            </w:r>
            <w:proofErr w:type="spellStart"/>
            <w:r>
              <w:rPr>
                <w:szCs w:val="10"/>
              </w:rPr>
              <w:t>внутрилабораторного</w:t>
            </w:r>
            <w:proofErr w:type="spellEnd"/>
            <w:r>
              <w:rPr>
                <w:szCs w:val="10"/>
              </w:rPr>
              <w:t xml:space="preserve"> контроля точности измерений на приборах, использующих в работе базовые реагенты. Набор должен состоять из флаконов, емкостью н</w:t>
            </w:r>
            <w:r>
              <w:rPr>
                <w:szCs w:val="10"/>
              </w:rPr>
              <w:t xml:space="preserve">е менее 30 мл каждый.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относящиеся к </w:t>
            </w:r>
            <w:proofErr w:type="spellStart"/>
            <w:r>
              <w:rPr>
                <w:szCs w:val="10"/>
              </w:rPr>
              <w:t>трехвершинной</w:t>
            </w:r>
            <w:proofErr w:type="spellEnd"/>
            <w:r>
              <w:rPr>
                <w:szCs w:val="10"/>
              </w:rPr>
              <w:t xml:space="preserve"> кривой распределения лейкоцитов, э</w:t>
            </w:r>
            <w:r>
              <w:rPr>
                <w:szCs w:val="10"/>
              </w:rPr>
              <w:t xml:space="preserve">ритроцитов и тромбоцитов.   Наличие аттестованных </w:t>
            </w:r>
            <w:proofErr w:type="spellStart"/>
            <w:r>
              <w:rPr>
                <w:szCs w:val="10"/>
              </w:rPr>
              <w:t>референтных</w:t>
            </w:r>
            <w:proofErr w:type="spellEnd"/>
            <w:r>
              <w:rPr>
                <w:szCs w:val="10"/>
              </w:rPr>
              <w:t xml:space="preserve"> параметров соответствующих низким, нормальным и высоким показателям, указанным во вкладыше, который прилагается к набору. Упаковка содержит специальный штриховой код совместимый со считывателем </w:t>
            </w:r>
            <w:r>
              <w:rPr>
                <w:szCs w:val="10"/>
              </w:rPr>
              <w:t xml:space="preserve">для закрытой системы, для автоматического ввода </w:t>
            </w:r>
            <w:proofErr w:type="spellStart"/>
            <w:r>
              <w:rPr>
                <w:szCs w:val="10"/>
              </w:rPr>
              <w:t>референтных</w:t>
            </w:r>
            <w:proofErr w:type="spellEnd"/>
            <w:r>
              <w:rPr>
                <w:szCs w:val="10"/>
              </w:rPr>
              <w:t xml:space="preserve"> параметров в память прибора. РУ РК-МТ-5№020822 от 08.2020г.</w:t>
            </w:r>
          </w:p>
        </w:tc>
      </w:tr>
      <w:tr w:rsidR="00790B7B" w:rsidTr="0049795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70" w:type="dxa"/>
            <w:shd w:val="clear" w:color="auto" w:fill="auto"/>
            <w:vAlign w:val="bottom"/>
          </w:tcPr>
          <w:p w:rsidR="00790B7B" w:rsidRDefault="00790B7B"/>
        </w:tc>
        <w:tc>
          <w:tcPr>
            <w:tcW w:w="3526" w:type="dxa"/>
            <w:shd w:val="clear" w:color="auto" w:fill="auto"/>
            <w:vAlign w:val="bottom"/>
          </w:tcPr>
          <w:p w:rsidR="00790B7B" w:rsidRDefault="00790B7B"/>
        </w:tc>
        <w:tc>
          <w:tcPr>
            <w:tcW w:w="863" w:type="dxa"/>
            <w:shd w:val="clear" w:color="auto" w:fill="auto"/>
            <w:vAlign w:val="bottom"/>
          </w:tcPr>
          <w:p w:rsidR="00790B7B" w:rsidRDefault="00790B7B"/>
        </w:tc>
        <w:tc>
          <w:tcPr>
            <w:tcW w:w="757" w:type="dxa"/>
            <w:shd w:val="clear" w:color="auto" w:fill="auto"/>
            <w:vAlign w:val="bottom"/>
          </w:tcPr>
          <w:p w:rsidR="00790B7B" w:rsidRDefault="00790B7B"/>
        </w:tc>
        <w:tc>
          <w:tcPr>
            <w:tcW w:w="787" w:type="dxa"/>
            <w:shd w:val="clear" w:color="auto" w:fill="auto"/>
            <w:vAlign w:val="bottom"/>
          </w:tcPr>
          <w:p w:rsidR="00790B7B" w:rsidRDefault="00790B7B"/>
        </w:tc>
        <w:tc>
          <w:tcPr>
            <w:tcW w:w="119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  <w:tc>
          <w:tcPr>
            <w:tcW w:w="635" w:type="dxa"/>
            <w:shd w:val="clear" w:color="auto" w:fill="auto"/>
            <w:vAlign w:val="bottom"/>
          </w:tcPr>
          <w:p w:rsidR="00790B7B" w:rsidRDefault="00790B7B"/>
        </w:tc>
      </w:tr>
    </w:tbl>
    <w:p w:rsidR="000C6B86" w:rsidRDefault="00497954">
      <w:proofErr w:type="gramStart"/>
      <w:r w:rsidRPr="00497954">
        <w:t>Предоставить документы</w:t>
      </w:r>
      <w:proofErr w:type="gramEnd"/>
      <w:r w:rsidRPr="00497954">
        <w:t xml:space="preserve"> по адресу: Область </w:t>
      </w:r>
      <w:proofErr w:type="spellStart"/>
      <w:r w:rsidRPr="00497954">
        <w:t>Жетісу</w:t>
      </w:r>
      <w:proofErr w:type="spellEnd"/>
      <w:r w:rsidRPr="00497954">
        <w:t xml:space="preserve"> </w:t>
      </w:r>
      <w:proofErr w:type="spellStart"/>
      <w:r w:rsidRPr="00497954">
        <w:t>Каратальский</w:t>
      </w:r>
      <w:proofErr w:type="spellEnd"/>
      <w:r w:rsidRPr="00497954">
        <w:t xml:space="preserve"> район г Уштобе ул. </w:t>
      </w:r>
      <w:proofErr w:type="spellStart"/>
      <w:r w:rsidRPr="00497954">
        <w:t>Момышулы</w:t>
      </w:r>
      <w:proofErr w:type="spellEnd"/>
      <w:r w:rsidRPr="00497954">
        <w:t xml:space="preserve"> 227   03.12.2024 г, до 10 часов, 00 мин. Вскрытие конверта: 03.12.2024 г. в 11:00 часов, на конверте указать номер объявления, дату и время вскрытия.</w:t>
      </w:r>
      <w:bookmarkStart w:id="0" w:name="_GoBack"/>
      <w:bookmarkEnd w:id="0"/>
    </w:p>
    <w:sectPr w:rsidR="000C6B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7B"/>
    <w:rsid w:val="000C6B86"/>
    <w:rsid w:val="00497954"/>
    <w:rsid w:val="00790B7B"/>
    <w:rsid w:val="00C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</dc:creator>
  <cp:lastModifiedBy>Пользователь Windows</cp:lastModifiedBy>
  <cp:revision>2</cp:revision>
  <dcterms:created xsi:type="dcterms:W3CDTF">2024-11-27T13:35:00Z</dcterms:created>
  <dcterms:modified xsi:type="dcterms:W3CDTF">2024-11-27T13:35:00Z</dcterms:modified>
</cp:coreProperties>
</file>